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657E8" w:rsidR="00E16CF4" w:rsidP="127FD855" w:rsidRDefault="00E16CF4" w14:paraId="5630AD66" wp14:textId="525C4515" wp14:noSpellErr="1">
      <w:pPr>
        <w:pStyle w:val="Normal"/>
        <w:ind w:left="-284"/>
        <w:jc w:val="left"/>
        <w:rPr>
          <w:rFonts w:ascii="Arial" w:hAnsi="Arial" w:cs="Arial"/>
          <w:b w:val="1"/>
          <w:bCs w:val="1"/>
          <w:lang w:val="en-GB"/>
        </w:rPr>
      </w:pPr>
    </w:p>
    <w:p w:rsidR="28F32009" w:rsidP="28F32009" w:rsidRDefault="28F32009" w14:paraId="61556B3F">
      <w:pPr>
        <w:ind w:left="-284"/>
        <w:jc w:val="center"/>
        <w:rPr>
          <w:rFonts w:ascii="Arial" w:hAnsi="Arial" w:cs="Arial"/>
          <w:b w:val="1"/>
          <w:bCs w:val="1"/>
          <w:lang w:val="en-GB"/>
        </w:rPr>
      </w:pPr>
      <w:r w:rsidRPr="28F32009" w:rsidR="28F32009">
        <w:rPr>
          <w:rFonts w:ascii="Arial" w:hAnsi="Arial" w:cs="Arial"/>
          <w:b w:val="1"/>
          <w:bCs w:val="1"/>
          <w:lang w:val="en-GB"/>
        </w:rPr>
        <w:t>Competition for the Best Charity of the Year</w:t>
      </w:r>
    </w:p>
    <w:p w:rsidR="28F32009" w:rsidP="28F32009" w:rsidRDefault="28F32009" w14:paraId="471966BC" w14:textId="5067E1C1">
      <w:pPr>
        <w:pStyle w:val="Normal"/>
        <w:suppressLineNumbers w:val="0"/>
        <w:bidi w:val="0"/>
        <w:spacing w:before="0" w:beforeAutospacing="off" w:after="0" w:afterAutospacing="off" w:line="259" w:lineRule="auto"/>
        <w:ind w:left="-284" w:right="0"/>
        <w:jc w:val="center"/>
      </w:pPr>
      <w:r w:rsidRPr="28F32009" w:rsidR="28F32009">
        <w:rPr>
          <w:rFonts w:ascii="Arial" w:hAnsi="Arial" w:cs="Arial"/>
          <w:b w:val="1"/>
          <w:bCs w:val="1"/>
          <w:lang w:val="en-GB"/>
        </w:rPr>
        <w:t>Table 3</w:t>
      </w:r>
    </w:p>
    <w:p w:rsidR="28F32009" w:rsidP="28F32009" w:rsidRDefault="28F32009" w14:paraId="34D3E67E" w14:textId="4FF9AF30">
      <w:pPr>
        <w:pStyle w:val="Normal"/>
        <w:ind w:left="-284"/>
        <w:jc w:val="left"/>
        <w:rPr>
          <w:rFonts w:ascii="Arial" w:hAnsi="Arial" w:cs="Arial"/>
          <w:b w:val="1"/>
          <w:bCs w:val="1"/>
          <w:lang w:val="en-GB"/>
        </w:rPr>
      </w:pPr>
    </w:p>
    <w:p xmlns:wp14="http://schemas.microsoft.com/office/word/2010/wordml" w:rsidRPr="00F657E8" w:rsidR="00E16CF4" w:rsidP="127FD855" w:rsidRDefault="00E16CF4" w14:paraId="1C6C8525" wp14:textId="263A91C8">
      <w:pPr>
        <w:ind w:left="-426" w:firstLine="426"/>
        <w:jc w:val="left"/>
        <w:rPr>
          <w:rFonts w:ascii="Arial" w:hAnsi="Arial" w:cs="Arial"/>
          <w:b w:val="1"/>
          <w:bCs w:val="1"/>
          <w:lang w:val="en-GB"/>
        </w:rPr>
      </w:pPr>
      <w:r w:rsidRPr="127FD855" w:rsidR="127FD855">
        <w:rPr>
          <w:rFonts w:ascii="Arial" w:hAnsi="Arial" w:cs="Arial"/>
          <w:b w:val="1"/>
          <w:bCs w:val="1"/>
          <w:lang w:val="en-GB"/>
        </w:rPr>
        <w:t>Practise your oral presentation</w:t>
      </w:r>
    </w:p>
    <w:p xmlns:wp14="http://schemas.microsoft.com/office/word/2010/wordml" w:rsidRPr="00F657E8" w:rsidR="00E16CF4" w:rsidP="127FD855" w:rsidRDefault="00E16CF4" w14:paraId="61829076" wp14:textId="77777777" wp14:noSpellErr="1">
      <w:pPr>
        <w:jc w:val="left"/>
        <w:rPr>
          <w:rFonts w:ascii="Arial" w:hAnsi="Arial" w:cs="Arial"/>
          <w:lang w:val="en-GB"/>
        </w:rPr>
      </w:pPr>
    </w:p>
    <w:tbl>
      <w:tblPr>
        <w:tblW w:w="0" w:type="auto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76"/>
        <w:gridCol w:w="4800"/>
        <w:gridCol w:w="7735"/>
      </w:tblGrid>
      <w:tr xmlns:wp14="http://schemas.microsoft.com/office/word/2010/wordml" w:rsidRPr="00F657E8" w:rsidR="00E16CF4" w:rsidTr="2558A209" w14:paraId="62A5DABB" wp14:textId="77777777">
        <w:tc>
          <w:tcPr>
            <w:tcW w:w="1976" w:type="dxa"/>
            <w:vMerge w:val="restart"/>
            <w:shd w:val="clear" w:color="auto" w:fill="F7C175"/>
            <w:tcMar/>
            <w:vAlign w:val="center"/>
          </w:tcPr>
          <w:p w:rsidRPr="00F657E8" w:rsidR="00E16CF4" w:rsidP="2BA92E09" w:rsidRDefault="00E16CF4" w14:paraId="2BA226A1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="127FD855" w:rsidP="2BA92E09" w:rsidRDefault="127FD855" w14:paraId="1A7A8927" w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Get ready</w:t>
            </w:r>
          </w:p>
        </w:tc>
        <w:tc>
          <w:tcPr>
            <w:tcW w:w="4800" w:type="dxa"/>
            <w:shd w:val="clear" w:color="auto" w:fill="E46868"/>
            <w:tcMar/>
          </w:tcPr>
          <w:p w:rsidRPr="00F657E8" w:rsidR="00E16CF4" w:rsidP="2BA92E09" w:rsidRDefault="00E16CF4" w14:paraId="17AD93B2" wp14:textId="4326AC8D">
            <w:pPr>
              <w:ind w:left="-284"/>
              <w:jc w:val="center"/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lang w:val="en-GB"/>
              </w:rPr>
              <w:t>Pay attention to…</w:t>
            </w:r>
          </w:p>
        </w:tc>
        <w:tc>
          <w:tcPr>
            <w:tcW w:w="7735" w:type="dxa"/>
            <w:shd w:val="clear" w:color="auto" w:fill="70AD47" w:themeFill="accent6"/>
            <w:tcMar/>
          </w:tcPr>
          <w:p w:rsidRPr="00F657E8" w:rsidR="00E16CF4" w:rsidP="2BA92E09" w:rsidRDefault="00816BA0" w14:paraId="77350B05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lang w:val="en-GB"/>
              </w:rPr>
              <w:t xml:space="preserve">Notes and feedback </w:t>
            </w:r>
          </w:p>
        </w:tc>
      </w:tr>
      <w:tr xmlns:wp14="http://schemas.microsoft.com/office/word/2010/wordml" w:rsidRPr="00F657E8" w:rsidR="00E16CF4" w:rsidTr="2558A209" w14:paraId="455572DE" wp14:textId="77777777">
        <w:tc>
          <w:tcPr>
            <w:tcW w:w="1976" w:type="dxa"/>
            <w:vMerge/>
            <w:tcMar/>
            <w:vAlign w:val="center"/>
          </w:tcPr>
          <w:p w:rsidRPr="00F657E8" w:rsidR="00E16CF4" w:rsidRDefault="00816BA0" w14:paraId="5591AFC2" wp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657E8">
              <w:rPr>
                <w:rFonts w:ascii="Arial" w:hAnsi="Arial" w:cs="Arial"/>
                <w:b/>
                <w:bCs/>
                <w:lang w:val="en-GB"/>
              </w:rPr>
              <w:t>Get ready</w:t>
            </w:r>
          </w:p>
        </w:tc>
        <w:tc>
          <w:tcPr>
            <w:tcW w:w="4800" w:type="dxa"/>
            <w:shd w:val="clear" w:color="auto" w:fill="auto"/>
            <w:tcMar/>
          </w:tcPr>
          <w:p w:rsidR="00CB4C84" w:rsidP="127FD855" w:rsidRDefault="00CB4C84" w14:paraId="36BB2387" wp14:textId="52A1BFB9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Choose who will present which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slides.(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Decide who will explain your choices for the logo.)</w:t>
            </w:r>
          </w:p>
          <w:p w:rsidRPr="00F657E8" w:rsidR="00CB4C84" w:rsidP="127FD855" w:rsidRDefault="00CB4C84" w14:paraId="0DE4B5B7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7735" w:type="dxa"/>
            <w:shd w:val="clear" w:color="auto" w:fill="C5E0B3" w:themeFill="accent6" w:themeFillTint="66"/>
            <w:tcMar/>
          </w:tcPr>
          <w:p w:rsidRPr="00F657E8" w:rsidR="00E16CF4" w:rsidP="73FE8BD8" w:rsidRDefault="0031178F" w14:paraId="462FC357" wp14:textId="1AC7917F">
            <w:pPr>
              <w:jc w:val="left"/>
              <w:rPr>
                <w:rFonts w:ascii="Arial" w:hAnsi="Arial" w:cs="Arial"/>
                <w:lang w:val="fr-FR"/>
              </w:rPr>
            </w:pPr>
            <w:r w:rsidRPr="73FE8BD8" w:rsidR="73FE8BD8">
              <w:rPr>
                <w:rFonts w:ascii="Arial" w:hAnsi="Arial" w:cs="Arial"/>
                <w:lang w:val="fr-FR"/>
              </w:rPr>
              <w:t xml:space="preserve">Slides 1 and </w:t>
            </w:r>
            <w:r w:rsidRPr="73FE8BD8" w:rsidR="73FE8BD8">
              <w:rPr>
                <w:rFonts w:ascii="Arial" w:hAnsi="Arial" w:cs="Arial"/>
                <w:lang w:val="fr-FR"/>
              </w:rPr>
              <w:t>...:</w:t>
            </w:r>
            <w:r w:rsidRPr="73FE8BD8" w:rsidR="73FE8BD8">
              <w:rPr>
                <w:rFonts w:ascii="Arial" w:hAnsi="Arial" w:cs="Arial"/>
                <w:lang w:val="fr-FR"/>
              </w:rPr>
              <w:t xml:space="preserve"> ...</w:t>
            </w:r>
          </w:p>
          <w:p w:rsidRPr="00F657E8" w:rsidR="0031178F" w:rsidP="127FD855" w:rsidRDefault="0031178F" w14:paraId="39A1D511" wp14:textId="49479E56">
            <w:pPr>
              <w:jc w:val="left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>Slides ...: ...</w:t>
            </w:r>
          </w:p>
          <w:p w:rsidRPr="00F657E8" w:rsidR="0031178F" w:rsidP="127FD855" w:rsidRDefault="0031178F" w14:paraId="1A40CA4B" wp14:textId="26BEAD8B">
            <w:pPr>
              <w:jc w:val="left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>Slides ...: ...</w:t>
            </w:r>
          </w:p>
        </w:tc>
      </w:tr>
      <w:tr xmlns:wp14="http://schemas.microsoft.com/office/word/2010/wordml" w:rsidRPr="00F657E8" w:rsidR="0031178F" w:rsidTr="2558A209" w14:paraId="589F5C9B" wp14:textId="77777777">
        <w:tc>
          <w:tcPr>
            <w:tcW w:w="1976" w:type="dxa"/>
            <w:vMerge/>
            <w:tcMar/>
          </w:tcPr>
          <w:p w:rsidRPr="00F657E8" w:rsidR="0031178F" w:rsidRDefault="0031178F" w14:paraId="66204FF1" wp14:textId="7777777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2535" w:type="dxa"/>
            <w:gridSpan w:val="2"/>
            <w:shd w:val="clear" w:color="auto" w:fill="auto"/>
            <w:tcMar/>
          </w:tcPr>
          <w:p w:rsidRPr="00F657E8" w:rsidR="00CB4C84" w:rsidP="127FD855" w:rsidRDefault="00CB4C84" w14:paraId="6B62F1B3" wp14:textId="10EC566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Practise speaking on the slides on your own. Remember that you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won’t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be allowed to read notes.</w:t>
            </w:r>
          </w:p>
        </w:tc>
      </w:tr>
      <w:tr xmlns:wp14="http://schemas.microsoft.com/office/word/2010/wordml" w:rsidRPr="00F657E8" w:rsidR="00E16CF4" w:rsidTr="2558A209" w14:paraId="20F79D68" wp14:textId="77777777">
        <w:tc>
          <w:tcPr>
            <w:tcW w:w="1976" w:type="dxa"/>
            <w:vMerge/>
            <w:tcMar/>
          </w:tcPr>
          <w:p w:rsidRPr="00F657E8" w:rsidR="00E16CF4" w:rsidRDefault="00E16CF4" w14:paraId="02F2C34E" wp14:textId="7777777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800" w:type="dxa"/>
            <w:shd w:val="clear" w:color="auto" w:fill="auto"/>
            <w:tcMar/>
          </w:tcPr>
          <w:p w:rsidRPr="00F657E8" w:rsidR="00E16CF4" w:rsidP="127FD855" w:rsidRDefault="00E16CF4" w14:paraId="2E835274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Use the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vocabulary and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the structures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from the unit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.</w:t>
            </w:r>
          </w:p>
        </w:tc>
        <w:tc>
          <w:tcPr>
            <w:tcW w:w="7735" w:type="dxa"/>
            <w:shd w:val="clear" w:color="auto" w:fill="C5E0B3" w:themeFill="accent6" w:themeFillTint="66"/>
            <w:tcMar/>
          </w:tcPr>
          <w:p w:rsidR="00816BA0" w:rsidP="127FD855" w:rsidRDefault="0031178F" w14:paraId="47302D4C" wp14:textId="77777777" wp14:noSpellErr="1">
            <w:pPr>
              <w:jc w:val="left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present </w:t>
            </w:r>
            <w:r w:rsidRPr="127FD855" w:rsidR="127FD855">
              <w:rPr>
                <w:rFonts w:ascii="Arial" w:hAnsi="Arial" w:cs="Arial"/>
                <w:lang w:val="en-GB"/>
              </w:rPr>
              <w:t>perfect for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statements  </w:t>
            </w:r>
          </w:p>
          <w:p w:rsidR="00CB4C84" w:rsidP="127FD855" w:rsidRDefault="00CB4C84" w14:paraId="552FAB95" wp14:textId="77777777" wp14:noSpellErr="1">
            <w:pPr>
              <w:jc w:val="left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expressing goals and </w:t>
            </w:r>
            <w:r w:rsidRPr="127FD855" w:rsidR="127FD855">
              <w:rPr>
                <w:rFonts w:ascii="Arial" w:hAnsi="Arial" w:cs="Arial"/>
                <w:lang w:val="en-GB"/>
              </w:rPr>
              <w:t>objectives</w:t>
            </w:r>
          </w:p>
          <w:p w:rsidRPr="00F657E8" w:rsidR="00CB4C84" w:rsidP="127FD855" w:rsidRDefault="00CB4C84" w14:paraId="38FED34B" wp14:textId="77777777" wp14:noSpellErr="1">
            <w:pPr>
              <w:jc w:val="left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expressing numbers</w:t>
            </w:r>
          </w:p>
          <w:p w:rsidRPr="00F657E8" w:rsidR="0031178F" w:rsidP="127FD855" w:rsidRDefault="0031178F" w14:paraId="19219836" wp14:textId="3D1A2269">
            <w:pPr>
              <w:jc w:val="left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vocabulary from the unit (Charities)</w:t>
            </w:r>
          </w:p>
        </w:tc>
      </w:tr>
      <w:tr xmlns:wp14="http://schemas.microsoft.com/office/word/2010/wordml" w:rsidRPr="00F657E8" w:rsidR="00E16CF4" w:rsidTr="2558A209" w14:paraId="0887B572" wp14:textId="77777777">
        <w:tc>
          <w:tcPr>
            <w:tcW w:w="1976" w:type="dxa"/>
            <w:vMerge/>
            <w:tcMar/>
          </w:tcPr>
          <w:p w:rsidRPr="00F657E8" w:rsidR="00E16CF4" w:rsidRDefault="00E16CF4" w14:paraId="296FEF7D" wp14:textId="7777777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800" w:type="dxa"/>
            <w:shd w:val="clear" w:color="auto" w:fill="auto"/>
            <w:tcMar/>
          </w:tcPr>
          <w:p w:rsidRPr="00F657E8" w:rsidR="00E16CF4" w:rsidP="127FD855" w:rsidRDefault="00E16CF4" w14:paraId="7194DBDC" wp14:textId="17BE62C3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Check the pronunciation of difficult words: </w:t>
            </w:r>
            <w:hyperlink r:id="R9f1e1ea4606c4428">
              <w:r w:rsidRPr="2BA92E09" w:rsidR="2BA92E09">
                <w:rPr>
                  <w:rStyle w:val="Hyperlink"/>
                  <w:rFonts w:ascii="Arial" w:hAnsi="Arial" w:cs="Arial"/>
                  <w:b w:val="0"/>
                  <w:bCs w:val="0"/>
                  <w:lang w:val="en-GB"/>
                </w:rPr>
                <w:t>https://www.wordreference.com/enfr/</w:t>
              </w:r>
            </w:hyperlink>
          </w:p>
        </w:tc>
        <w:tc>
          <w:tcPr>
            <w:tcW w:w="7735" w:type="dxa"/>
            <w:shd w:val="clear" w:color="auto" w:fill="C5E0B3" w:themeFill="accent6" w:themeFillTint="66"/>
            <w:tcMar/>
          </w:tcPr>
          <w:p w:rsidRPr="00F657E8" w:rsidR="00E16CF4" w:rsidP="127FD855" w:rsidRDefault="00E16CF4" w14:paraId="769D0D3C" wp14:textId="77777777" wp14:noSpellErr="1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Pr="00F657E8" w:rsidR="00E16CF4" w:rsidTr="2558A209" w14:paraId="28826A25" wp14:textId="77777777">
        <w:tc>
          <w:tcPr>
            <w:tcW w:w="1976" w:type="dxa"/>
            <w:vMerge w:val="restart"/>
            <w:shd w:val="clear" w:color="auto" w:fill="F7C175"/>
            <w:tcMar/>
            <w:vAlign w:val="center"/>
          </w:tcPr>
          <w:p w:rsidRPr="00F657E8" w:rsidR="00E16CF4" w:rsidP="2BA92E09" w:rsidRDefault="00E16CF4" w14:paraId="54CD245A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E16CF4" w:rsidP="2BA92E09" w:rsidRDefault="00E16CF4" w14:paraId="0E924C53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Practise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in groups</w:t>
            </w:r>
          </w:p>
        </w:tc>
        <w:tc>
          <w:tcPr>
            <w:tcW w:w="4800" w:type="dxa"/>
            <w:shd w:val="clear" w:color="auto" w:fill="auto"/>
            <w:tcMar/>
          </w:tcPr>
          <w:p w:rsidR="00816BA0" w:rsidP="127FD855" w:rsidRDefault="00816BA0" w14:paraId="75E345E8" wp14:textId="45F4A91C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Present your slides to the other members of the group. Check how long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you’ve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spoken for (1 minute 30 seconds to 2 minutes) </w:t>
            </w:r>
          </w:p>
          <w:p w:rsidR="00580DDF" w:rsidP="127FD855" w:rsidRDefault="00580DDF" w14:paraId="30D7AA69" wp14:textId="3C318920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Discuss with your groupmates what can be improved. </w:t>
            </w:r>
          </w:p>
          <w:p w:rsidRPr="00F657E8" w:rsidR="00580DDF" w:rsidP="127FD855" w:rsidRDefault="00580DDF" w14:paraId="7196D064" wp14:textId="7AA288B2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Practise with your classmates until you feel confident.</w:t>
            </w:r>
          </w:p>
        </w:tc>
        <w:tc>
          <w:tcPr>
            <w:tcW w:w="7735" w:type="dxa"/>
            <w:shd w:val="clear" w:color="auto" w:fill="C5E0B3" w:themeFill="accent6" w:themeFillTint="66"/>
            <w:tcMar/>
          </w:tcPr>
          <w:p w:rsidR="00580DDF" w:rsidP="127FD855" w:rsidRDefault="00580DDF" w14:paraId="491BB9EE" wp14:textId="54483CD2">
            <w:pPr>
              <w:pStyle w:val="Normal"/>
              <w:jc w:val="left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>Time: ...</w:t>
            </w:r>
          </w:p>
          <w:p w:rsidR="00580DDF" w:rsidP="127FD855" w:rsidRDefault="00580DDF" w14:paraId="6BD18F9B" wp14:textId="77777777" wp14:noSpellErr="1">
            <w:pPr>
              <w:jc w:val="left"/>
              <w:rPr>
                <w:rFonts w:ascii="Arial" w:hAnsi="Arial" w:cs="Arial"/>
                <w:lang w:val="en-GB"/>
              </w:rPr>
            </w:pPr>
          </w:p>
          <w:p w:rsidRPr="00F657E8" w:rsidR="00580DDF" w:rsidP="127FD855" w:rsidRDefault="00580DDF" w14:paraId="55CDB72E" wp14:textId="08905C40">
            <w:pPr>
              <w:jc w:val="left"/>
              <w:rPr>
                <w:rFonts w:ascii="Arial" w:hAnsi="Arial" w:cs="Arial"/>
                <w:lang w:val="en-GB"/>
              </w:rPr>
            </w:pPr>
          </w:p>
          <w:p w:rsidRPr="00F657E8" w:rsidR="00580DDF" w:rsidP="127FD855" w:rsidRDefault="00580DDF" w14:paraId="35CE1290" wp14:textId="71BC926E">
            <w:pPr>
              <w:jc w:val="left"/>
              <w:rPr>
                <w:rFonts w:ascii="Arial" w:hAnsi="Arial" w:cs="Arial"/>
                <w:lang w:val="en-GB"/>
              </w:rPr>
            </w:pPr>
          </w:p>
          <w:p w:rsidRPr="00F657E8" w:rsidR="00580DDF" w:rsidP="127FD855" w:rsidRDefault="00580DDF" w14:paraId="7F182F37" wp14:textId="4B88993E">
            <w:pPr>
              <w:pStyle w:val="Normal"/>
              <w:jc w:val="left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>What I can improve: ...</w:t>
            </w:r>
          </w:p>
        </w:tc>
      </w:tr>
      <w:tr w:rsidR="127FD855" w:rsidTr="2558A209" w14:paraId="32387634">
        <w:trPr>
          <w:trHeight w:val="300"/>
        </w:trPr>
        <w:tc>
          <w:tcPr>
            <w:tcW w:w="1976" w:type="dxa"/>
            <w:vMerge/>
            <w:tcMar/>
            <w:vAlign w:val="center"/>
          </w:tcPr>
          <w:p w14:paraId="360C47AF"/>
        </w:tc>
        <w:tc>
          <w:tcPr>
            <w:tcW w:w="12535" w:type="dxa"/>
            <w:gridSpan w:val="2"/>
            <w:shd w:val="clear" w:color="auto" w:fill="auto"/>
            <w:tcMar/>
          </w:tcPr>
          <w:p w:rsidR="127FD855" w:rsidP="127FD855" w:rsidRDefault="127FD855" w14:paraId="115F48B1" w14:textId="2FA994D3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Practise with your classmates until you feel confident.</w:t>
            </w:r>
          </w:p>
        </w:tc>
      </w:tr>
      <w:tr xmlns:wp14="http://schemas.microsoft.com/office/word/2010/wordml" w:rsidRPr="00F657E8" w:rsidR="00E16CF4" w:rsidTr="2558A209" w14:paraId="162C8918" wp14:textId="77777777">
        <w:tc>
          <w:tcPr>
            <w:tcW w:w="1976" w:type="dxa"/>
            <w:vMerge/>
            <w:tcMar/>
            <w:vAlign w:val="center"/>
          </w:tcPr>
          <w:p w:rsidRPr="00F657E8" w:rsidR="00E16CF4" w:rsidRDefault="00E16CF4" w14:paraId="238601FE" wp14:textId="7777777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800" w:type="dxa"/>
            <w:shd w:val="clear" w:color="auto" w:fill="auto"/>
            <w:tcMar/>
          </w:tcPr>
          <w:p w:rsidR="00580DDF" w:rsidP="73FE8BD8" w:rsidRDefault="00816BA0" w14:paraId="52DEBA44" wp14:textId="7737F6E2">
            <w:pPr>
              <w:pStyle w:val="Normal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Listen to / watch your groupmates. </w:t>
            </w:r>
          </w:p>
          <w:p w:rsidRPr="00F657E8" w:rsidR="00E16CF4" w:rsidP="73FE8BD8" w:rsidRDefault="00E16CF4" w14:paraId="5B08B5D1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7735" w:type="dxa"/>
            <w:shd w:val="clear" w:color="auto" w:fill="C5E0B3" w:themeFill="accent6" w:themeFillTint="66"/>
            <w:tcMar/>
          </w:tcPr>
          <w:p w:rsidR="00E16CF4" w:rsidP="127FD855" w:rsidRDefault="00580DDF" w14:paraId="5E7C97B2" wp14:textId="2418C7FA">
            <w:pPr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 xml:space="preserve">Eye contact: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yes   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no</w:t>
            </w:r>
          </w:p>
          <w:p w:rsidR="00580DDF" w:rsidP="127FD855" w:rsidRDefault="00580DDF" w14:paraId="14CEB835" wp14:textId="5E43ED2B">
            <w:pPr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 xml:space="preserve">Convincing body language: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yes   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no</w:t>
            </w:r>
          </w:p>
          <w:p w:rsidR="00580DDF" w:rsidP="127FD855" w:rsidRDefault="00580DDF" w14:paraId="4737364E" wp14:textId="73B14433">
            <w:pPr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 xml:space="preserve">Clear and audible English: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yes   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no</w:t>
            </w:r>
          </w:p>
          <w:p w:rsidRPr="00F657E8" w:rsidR="00580DDF" w:rsidP="127FD855" w:rsidRDefault="00580DDF" w14:paraId="0A6EE904" wp14:textId="63505686">
            <w:pPr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 xml:space="preserve">Few hesitations or blanks: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yes   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no</w:t>
            </w:r>
          </w:p>
        </w:tc>
      </w:tr>
    </w:tbl>
    <w:p xmlns:wp14="http://schemas.microsoft.com/office/word/2010/wordml" w:rsidRPr="00F657E8" w:rsidR="00F657E8" w:rsidP="2558A209" w:rsidRDefault="00F657E8" w14:paraId="562C75D1" wp14:textId="53CB59EE">
      <w:pPr>
        <w:pStyle w:val="Normal"/>
        <w:ind w:left="-284"/>
        <w:rPr>
          <w:rFonts w:ascii="Arial" w:hAnsi="Arial" w:cs="Arial"/>
          <w:b w:val="1"/>
          <w:bCs w:val="1"/>
          <w:noProof w:val="0"/>
          <w:lang w:val="en-GB"/>
        </w:rPr>
      </w:pPr>
    </w:p>
    <w:sectPr w:rsidRPr="00F657E8" w:rsidR="00F657E8" w:rsidSect="00A85C30">
      <w:pgSz w:w="16840" w:h="11900" w:orient="landscape"/>
      <w:pgMar w:top="50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1">
    <w:nsid w:val="57398f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1d92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c42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b5f8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2F94ACE"/>
    <w:multiLevelType w:val="hybridMultilevel"/>
    <w:tmpl w:val="4CB64DFC"/>
    <w:lvl w:ilvl="0" w:tplc="496C155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2A4D4E"/>
    <w:multiLevelType w:val="hybridMultilevel"/>
    <w:tmpl w:val="C374EF62"/>
    <w:lvl w:ilvl="0" w:tplc="3A6CAB9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8735D6"/>
    <w:multiLevelType w:val="hybridMultilevel"/>
    <w:tmpl w:val="697EA1F2"/>
    <w:lvl w:ilvl="0" w:tplc="48B6E69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62FA4"/>
    <w:multiLevelType w:val="hybridMultilevel"/>
    <w:tmpl w:val="F0D24228"/>
    <w:lvl w:ilvl="0" w:tplc="D69CBAE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940665"/>
    <w:multiLevelType w:val="hybridMultilevel"/>
    <w:tmpl w:val="739C85D6"/>
    <w:lvl w:ilvl="0" w:tplc="835851D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B359C9"/>
    <w:multiLevelType w:val="hybridMultilevel"/>
    <w:tmpl w:val="BE94EEF6"/>
    <w:lvl w:ilvl="0" w:tplc="7D94147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A7387E"/>
    <w:multiLevelType w:val="hybridMultilevel"/>
    <w:tmpl w:val="84B0B44E"/>
    <w:lvl w:ilvl="0" w:tplc="59EC080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E919D6"/>
    <w:multiLevelType w:val="hybridMultilevel"/>
    <w:tmpl w:val="35AA0240"/>
    <w:lvl w:ilvl="0" w:tplc="111CE24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normal"/>
  <w:zoom w:percent="100"/>
  <w:revisionView w:inkAnnotations="0"/>
  <w:trackRevisions w:val="false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85D"/>
    <w:rsid w:val="00102229"/>
    <w:rsid w:val="00305E2E"/>
    <w:rsid w:val="0031178F"/>
    <w:rsid w:val="00580DDF"/>
    <w:rsid w:val="005C3039"/>
    <w:rsid w:val="005C58BD"/>
    <w:rsid w:val="0070720E"/>
    <w:rsid w:val="00816BA0"/>
    <w:rsid w:val="0083103B"/>
    <w:rsid w:val="00885BB4"/>
    <w:rsid w:val="008B7370"/>
    <w:rsid w:val="008F50E7"/>
    <w:rsid w:val="00A85C30"/>
    <w:rsid w:val="00AF305E"/>
    <w:rsid w:val="00B37ABB"/>
    <w:rsid w:val="00B55F9F"/>
    <w:rsid w:val="00C14515"/>
    <w:rsid w:val="00CB4C84"/>
    <w:rsid w:val="00CE062F"/>
    <w:rsid w:val="00D10A98"/>
    <w:rsid w:val="00DF3949"/>
    <w:rsid w:val="00E16CF4"/>
    <w:rsid w:val="00E43D93"/>
    <w:rsid w:val="00EE385D"/>
    <w:rsid w:val="00EE5FE4"/>
    <w:rsid w:val="00F657E8"/>
    <w:rsid w:val="00F9262A"/>
    <w:rsid w:val="00FE75E2"/>
    <w:rsid w:val="127FD855"/>
    <w:rsid w:val="2558A209"/>
    <w:rsid w:val="286CEFEA"/>
    <w:rsid w:val="28F32009"/>
    <w:rsid w:val="2BA92E09"/>
    <w:rsid w:val="73FE8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9AA52"/>
  <w15:chartTrackingRefBased/>
  <w15:docId w15:val="{5F1CFCBB-6701-4D3C-AC1F-D8F25E3AE1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eastAsia="Times New Roman"/>
      <w:sz w:val="24"/>
      <w:szCs w:val="24"/>
      <w:lang w:val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8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E16CF4"/>
    <w:rPr>
      <w:color w:val="467886"/>
      <w:u w:val="single"/>
    </w:rPr>
  </w:style>
  <w:style w:type="character" w:styleId="Mentionnonrsolue" w:customStyle="1">
    <w:name w:val="Mention non résolue"/>
    <w:uiPriority w:val="99"/>
    <w:semiHidden/>
    <w:unhideWhenUsed/>
    <w:rsid w:val="00E16CF4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127FD85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www.wordreference.com/enfr/" TargetMode="External" Id="R9f1e1ea4606c442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Utilisateur</lastModifiedBy>
  <revision>8</revision>
  <dcterms:created xsi:type="dcterms:W3CDTF">2025-08-24T11:43:00.0000000Z</dcterms:created>
  <dcterms:modified xsi:type="dcterms:W3CDTF">2025-09-15T15:34:47.6883752Z</dcterms:modified>
</coreProperties>
</file>